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石家庄市律师协会</w:t>
      </w:r>
    </w:p>
    <w:p>
      <w:pPr>
        <w:jc w:val="center"/>
        <w:rPr>
          <w:rFonts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2022年度奖励及评选方案</w:t>
      </w:r>
    </w:p>
    <w:p>
      <w:pPr>
        <w:jc w:val="center"/>
        <w:rPr>
          <w:rFonts w:ascii="仿宋" w:hAnsi="仿宋" w:eastAsia="仿宋" w:cstheme="minorEastAsia"/>
          <w:b/>
          <w:bCs/>
          <w:sz w:val="36"/>
          <w:szCs w:val="36"/>
        </w:rPr>
      </w:pPr>
    </w:p>
    <w:p>
      <w:pPr>
        <w:spacing w:line="580" w:lineRule="exact"/>
        <w:ind w:left="105" w:leftChars="50" w:right="210" w:rightChars="100" w:firstLine="600" w:firstLineChars="200"/>
        <w:jc w:val="left"/>
        <w:rPr>
          <w:rFonts w:ascii="仿宋" w:hAnsi="仿宋" w:eastAsia="仿宋" w:cstheme="minorEastAsia"/>
          <w:sz w:val="30"/>
          <w:szCs w:val="30"/>
        </w:rPr>
      </w:pPr>
      <w:r>
        <w:rPr>
          <w:rFonts w:hint="eastAsia" w:ascii="仿宋" w:hAnsi="仿宋" w:eastAsia="仿宋" w:cstheme="minorEastAsia"/>
          <w:sz w:val="30"/>
          <w:szCs w:val="30"/>
        </w:rPr>
        <w:t>过去的2022年，虽然受到疫情的影响，但我市律师行业依然取得了显著的成绩和长足的发展。为表彰2022年度在石家庄市律师行业做出贡献的单位和个人，根据《石家庄市律师协会奖励规则》的规定，特制定奖励及评选方案如下：</w:t>
      </w:r>
    </w:p>
    <w:p>
      <w:pPr>
        <w:spacing w:line="580" w:lineRule="exact"/>
        <w:ind w:left="105" w:leftChars="50" w:right="210" w:rightChars="100" w:firstLine="600" w:firstLineChars="200"/>
        <w:jc w:val="left"/>
        <w:rPr>
          <w:rFonts w:ascii="黑体" w:hAnsi="黑体" w:eastAsia="黑体" w:cstheme="minorEastAsia"/>
          <w:sz w:val="30"/>
          <w:szCs w:val="30"/>
        </w:rPr>
      </w:pPr>
      <w:r>
        <w:rPr>
          <w:rFonts w:hint="eastAsia" w:ascii="黑体" w:hAnsi="黑体" w:eastAsia="黑体" w:cstheme="minorEastAsia"/>
          <w:sz w:val="30"/>
          <w:szCs w:val="30"/>
        </w:rPr>
        <w:t>一、</w:t>
      </w:r>
      <w:r>
        <w:rPr>
          <w:rFonts w:hint="eastAsia" w:ascii="黑体" w:hAnsi="黑体" w:eastAsia="黑体" w:cstheme="minorEastAsia"/>
          <w:bCs/>
          <w:sz w:val="30"/>
          <w:szCs w:val="30"/>
        </w:rPr>
        <w:t>奖项设置</w:t>
      </w:r>
    </w:p>
    <w:p>
      <w:pPr>
        <w:spacing w:line="580" w:lineRule="exact"/>
        <w:ind w:left="105" w:leftChars="50" w:right="210" w:rightChars="100" w:firstLine="600" w:firstLineChars="200"/>
        <w:jc w:val="left"/>
        <w:rPr>
          <w:rFonts w:ascii="仿宋" w:hAnsi="仿宋" w:eastAsia="仿宋" w:cstheme="minorEastAsia"/>
          <w:sz w:val="30"/>
          <w:szCs w:val="30"/>
        </w:rPr>
      </w:pPr>
      <w:r>
        <w:rPr>
          <w:rFonts w:hint="eastAsia" w:ascii="仿宋" w:hAnsi="仿宋" w:eastAsia="仿宋" w:cstheme="minorEastAsia"/>
          <w:sz w:val="30"/>
          <w:szCs w:val="30"/>
        </w:rPr>
        <w:t>根据《石家庄市律师协会奖励规则》（以下简称《奖励规则》）的规定，2022年度奖励设定奖项及拟设名额如下:</w:t>
      </w:r>
    </w:p>
    <w:p>
      <w:pPr>
        <w:spacing w:line="580" w:lineRule="exact"/>
        <w:ind w:left="105" w:leftChars="50" w:firstLine="600" w:firstLineChars="200"/>
        <w:rPr>
          <w:rFonts w:ascii="仿宋" w:hAnsi="仿宋" w:eastAsia="仿宋" w:cstheme="minorEastAsia"/>
          <w:kern w:val="0"/>
          <w:sz w:val="30"/>
          <w:szCs w:val="30"/>
        </w:rPr>
      </w:pPr>
      <w:r>
        <w:rPr>
          <w:rFonts w:hint="eastAsia" w:ascii="仿宋" w:hAnsi="仿宋" w:eastAsia="仿宋" w:cstheme="minorEastAsia"/>
          <w:kern w:val="0"/>
          <w:sz w:val="30"/>
          <w:szCs w:val="30"/>
        </w:rPr>
        <w:t>1、2022年度优秀律师事务所30家；</w:t>
      </w:r>
    </w:p>
    <w:p>
      <w:pPr>
        <w:spacing w:line="580" w:lineRule="exact"/>
        <w:ind w:left="105" w:leftChars="50" w:firstLine="600" w:firstLineChars="200"/>
        <w:rPr>
          <w:rFonts w:ascii="仿宋" w:hAnsi="仿宋" w:eastAsia="仿宋" w:cstheme="minorEastAsia"/>
          <w:kern w:val="0"/>
          <w:sz w:val="30"/>
          <w:szCs w:val="30"/>
        </w:rPr>
      </w:pPr>
      <w:r>
        <w:rPr>
          <w:rFonts w:hint="eastAsia" w:ascii="仿宋" w:hAnsi="仿宋" w:eastAsia="仿宋" w:cstheme="minorEastAsia"/>
          <w:kern w:val="0"/>
          <w:sz w:val="30"/>
          <w:szCs w:val="30"/>
        </w:rPr>
        <w:t>2、2022年度优秀律师200人；</w:t>
      </w:r>
    </w:p>
    <w:p>
      <w:pPr>
        <w:spacing w:line="580" w:lineRule="exact"/>
        <w:ind w:left="105" w:leftChars="50" w:firstLine="600" w:firstLineChars="200"/>
        <w:rPr>
          <w:rFonts w:ascii="仿宋" w:hAnsi="仿宋" w:eastAsia="仿宋" w:cstheme="minorEastAsia"/>
          <w:kern w:val="0"/>
          <w:sz w:val="30"/>
          <w:szCs w:val="30"/>
        </w:rPr>
      </w:pPr>
      <w:r>
        <w:rPr>
          <w:rFonts w:hint="eastAsia" w:ascii="仿宋" w:hAnsi="仿宋" w:eastAsia="仿宋" w:cstheme="minorEastAsia"/>
          <w:kern w:val="0"/>
          <w:sz w:val="30"/>
          <w:szCs w:val="30"/>
        </w:rPr>
        <w:t>3、2022年度石家庄市律师协会先进工作单位10个；</w:t>
      </w:r>
    </w:p>
    <w:p>
      <w:pPr>
        <w:spacing w:line="580" w:lineRule="exact"/>
        <w:ind w:left="105" w:leftChars="50" w:firstLine="600" w:firstLineChars="200"/>
        <w:rPr>
          <w:rFonts w:ascii="仿宋" w:hAnsi="仿宋" w:eastAsia="仿宋" w:cstheme="minorEastAsia"/>
          <w:kern w:val="0"/>
          <w:sz w:val="30"/>
          <w:szCs w:val="30"/>
        </w:rPr>
      </w:pPr>
      <w:r>
        <w:rPr>
          <w:rFonts w:hint="eastAsia" w:ascii="仿宋" w:hAnsi="仿宋" w:eastAsia="仿宋" w:cstheme="minorEastAsia"/>
          <w:kern w:val="0"/>
          <w:sz w:val="30"/>
          <w:szCs w:val="30"/>
        </w:rPr>
        <w:t>4、2022年度石家庄市律师协会先进工作者40人；</w:t>
      </w:r>
    </w:p>
    <w:p>
      <w:pPr>
        <w:spacing w:line="580" w:lineRule="exact"/>
        <w:ind w:left="105" w:leftChars="50" w:firstLine="600" w:firstLineChars="200"/>
        <w:rPr>
          <w:rFonts w:ascii="仿宋" w:hAnsi="仿宋" w:eastAsia="仿宋" w:cstheme="minorEastAsia"/>
          <w:kern w:val="0"/>
          <w:sz w:val="30"/>
          <w:szCs w:val="30"/>
        </w:rPr>
      </w:pPr>
      <w:r>
        <w:rPr>
          <w:rFonts w:hint="eastAsia" w:ascii="仿宋" w:hAnsi="仿宋" w:eastAsia="仿宋" w:cstheme="minorEastAsia"/>
          <w:kern w:val="0"/>
          <w:sz w:val="30"/>
          <w:szCs w:val="30"/>
        </w:rPr>
        <w:t>5、会长会决定的其他奖项。</w:t>
      </w:r>
    </w:p>
    <w:p>
      <w:pPr>
        <w:spacing w:line="580" w:lineRule="exact"/>
        <w:ind w:left="105" w:leftChars="50"/>
        <w:jc w:val="left"/>
        <w:rPr>
          <w:rFonts w:ascii="黑体" w:hAnsi="黑体" w:eastAsia="黑体" w:cstheme="minorEastAsia"/>
          <w:sz w:val="30"/>
          <w:szCs w:val="30"/>
        </w:rPr>
      </w:pPr>
      <w:r>
        <w:rPr>
          <w:rFonts w:hint="eastAsia" w:ascii="仿宋" w:hAnsi="仿宋" w:eastAsia="仿宋" w:cstheme="minorEastAsia"/>
          <w:sz w:val="30"/>
          <w:szCs w:val="30"/>
        </w:rPr>
        <w:t xml:space="preserve">   </w:t>
      </w:r>
      <w:r>
        <w:rPr>
          <w:rFonts w:hint="eastAsia" w:ascii="黑体" w:hAnsi="黑体" w:eastAsia="黑体" w:cstheme="minorEastAsia"/>
          <w:sz w:val="30"/>
          <w:szCs w:val="30"/>
        </w:rPr>
        <w:t xml:space="preserve"> </w:t>
      </w:r>
      <w:r>
        <w:rPr>
          <w:rFonts w:hint="eastAsia" w:ascii="黑体" w:hAnsi="黑体" w:eastAsia="黑体" w:cstheme="minorEastAsia"/>
          <w:bCs/>
          <w:sz w:val="30"/>
          <w:szCs w:val="30"/>
        </w:rPr>
        <w:t>二、评审标准</w:t>
      </w:r>
    </w:p>
    <w:p>
      <w:pPr>
        <w:spacing w:line="580" w:lineRule="exact"/>
        <w:ind w:left="105" w:leftChars="50"/>
        <w:rPr>
          <w:rFonts w:ascii="楷体" w:hAnsi="楷体" w:eastAsia="楷体" w:cstheme="minorEastAsia"/>
          <w:b/>
          <w:sz w:val="30"/>
          <w:szCs w:val="30"/>
        </w:rPr>
      </w:pPr>
      <w:r>
        <w:rPr>
          <w:rFonts w:hint="eastAsia" w:ascii="仿宋" w:hAnsi="仿宋" w:eastAsia="仿宋" w:cstheme="minorEastAsia"/>
          <w:sz w:val="30"/>
          <w:szCs w:val="30"/>
        </w:rPr>
        <w:t xml:space="preserve">    </w:t>
      </w:r>
      <w:r>
        <w:rPr>
          <w:rFonts w:hint="eastAsia" w:ascii="楷体" w:hAnsi="楷体" w:eastAsia="楷体" w:cstheme="minorEastAsia"/>
          <w:b/>
          <w:sz w:val="30"/>
          <w:szCs w:val="30"/>
        </w:rPr>
        <w:t>（一）年度优秀律师事务所标准</w:t>
      </w:r>
    </w:p>
    <w:p>
      <w:pPr>
        <w:spacing w:line="580" w:lineRule="exact"/>
        <w:ind w:firstLine="600" w:firstLineChars="200"/>
        <w:rPr>
          <w:rFonts w:ascii="仿宋" w:hAnsi="仿宋" w:eastAsia="仿宋" w:cstheme="minorEastAsia"/>
          <w:sz w:val="30"/>
          <w:szCs w:val="30"/>
        </w:rPr>
      </w:pPr>
      <w:r>
        <w:rPr>
          <w:rFonts w:hint="eastAsia" w:ascii="仿宋" w:hAnsi="仿宋" w:eastAsia="仿宋" w:cstheme="minorEastAsia"/>
          <w:sz w:val="30"/>
          <w:szCs w:val="30"/>
        </w:rPr>
        <w:t>1、坚持正确的政治方向，拥护党的领导，拥护社会主义法治；</w:t>
      </w:r>
    </w:p>
    <w:p>
      <w:pPr>
        <w:spacing w:line="580" w:lineRule="exact"/>
        <w:ind w:firstLine="600" w:firstLineChars="200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 w:cstheme="minorEastAsia"/>
          <w:sz w:val="30"/>
          <w:szCs w:val="30"/>
        </w:rPr>
        <w:t>2、注重律师队伍建设，</w:t>
      </w:r>
      <w:r>
        <w:rPr>
          <w:rFonts w:hint="eastAsia" w:ascii="仿宋" w:hAnsi="仿宋" w:eastAsia="仿宋"/>
          <w:kern w:val="0"/>
          <w:sz w:val="30"/>
          <w:szCs w:val="30"/>
        </w:rPr>
        <w:t>履行行业管理职责，在加强律师行业管理中做出突出成绩；</w:t>
      </w:r>
    </w:p>
    <w:p>
      <w:pPr>
        <w:spacing w:line="580" w:lineRule="exact"/>
        <w:ind w:firstLine="600" w:firstLineChars="200"/>
        <w:rPr>
          <w:rFonts w:ascii="仿宋" w:hAnsi="仿宋" w:eastAsia="仿宋" w:cstheme="minorEastAsia"/>
          <w:sz w:val="30"/>
          <w:szCs w:val="30"/>
        </w:rPr>
      </w:pPr>
      <w:r>
        <w:rPr>
          <w:rFonts w:hint="eastAsia" w:ascii="仿宋" w:hAnsi="仿宋" w:eastAsia="仿宋" w:cstheme="minorEastAsia"/>
          <w:sz w:val="30"/>
          <w:szCs w:val="30"/>
        </w:rPr>
        <w:t>3、具有完善的工作机制，各项规章制度健全，管理规范有序，</w:t>
      </w:r>
      <w:r>
        <w:rPr>
          <w:rFonts w:hint="eastAsia" w:ascii="仿宋" w:hAnsi="仿宋" w:eastAsia="仿宋"/>
          <w:kern w:val="0"/>
          <w:sz w:val="30"/>
          <w:szCs w:val="30"/>
        </w:rPr>
        <w:t>有效地推动本市律师行业健康发展；</w:t>
      </w:r>
    </w:p>
    <w:p>
      <w:pPr>
        <w:spacing w:line="580" w:lineRule="exact"/>
        <w:ind w:firstLine="600" w:firstLineChars="200"/>
        <w:rPr>
          <w:rFonts w:ascii="仿宋" w:hAnsi="仿宋" w:eastAsia="仿宋" w:cstheme="minorEastAsia"/>
          <w:sz w:val="30"/>
          <w:szCs w:val="30"/>
        </w:rPr>
      </w:pPr>
      <w:r>
        <w:rPr>
          <w:rFonts w:hint="eastAsia" w:ascii="仿宋" w:hAnsi="仿宋" w:eastAsia="仿宋" w:cstheme="minorEastAsia"/>
          <w:sz w:val="30"/>
          <w:szCs w:val="30"/>
        </w:rPr>
        <w:t>4、本所对外提供的法律服务水平高，成绩突出；</w:t>
      </w:r>
    </w:p>
    <w:p>
      <w:pPr>
        <w:spacing w:line="580" w:lineRule="exact"/>
        <w:ind w:firstLine="600" w:firstLineChars="200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 w:cstheme="minorEastAsia"/>
          <w:sz w:val="30"/>
          <w:szCs w:val="30"/>
        </w:rPr>
        <w:t>5、对本所律师积极进行职业道德、执业纪律教育，</w:t>
      </w:r>
      <w:r>
        <w:rPr>
          <w:rFonts w:hint="eastAsia" w:ascii="仿宋" w:hAnsi="仿宋" w:eastAsia="仿宋"/>
          <w:kern w:val="0"/>
          <w:sz w:val="30"/>
          <w:szCs w:val="30"/>
        </w:rPr>
        <w:t>建立良好的行业诚信制度和完善的纪律教育机制，律师队伍整体素质得到提高；</w:t>
      </w:r>
    </w:p>
    <w:p>
      <w:pPr>
        <w:spacing w:line="580" w:lineRule="exact"/>
        <w:ind w:firstLine="600" w:firstLineChars="200"/>
        <w:rPr>
          <w:rFonts w:ascii="仿宋" w:hAnsi="仿宋" w:eastAsia="仿宋" w:cstheme="minorEastAsia"/>
          <w:sz w:val="30"/>
          <w:szCs w:val="30"/>
        </w:rPr>
      </w:pPr>
      <w:r>
        <w:rPr>
          <w:rFonts w:hint="eastAsia" w:ascii="仿宋" w:hAnsi="仿宋" w:eastAsia="仿宋" w:cstheme="minorEastAsia"/>
          <w:sz w:val="30"/>
          <w:szCs w:val="30"/>
        </w:rPr>
        <w:t>6、对本所律师的继续教育和培训工作到位，</w:t>
      </w:r>
      <w:r>
        <w:rPr>
          <w:rFonts w:hint="eastAsia" w:ascii="仿宋" w:hAnsi="仿宋" w:eastAsia="仿宋"/>
          <w:kern w:val="0"/>
          <w:sz w:val="30"/>
          <w:szCs w:val="30"/>
        </w:rPr>
        <w:t>不断提高律师队伍的执业水平</w:t>
      </w:r>
      <w:r>
        <w:rPr>
          <w:rFonts w:hint="eastAsia" w:ascii="仿宋" w:hAnsi="仿宋" w:eastAsia="仿宋" w:cstheme="minorEastAsia"/>
          <w:sz w:val="30"/>
          <w:szCs w:val="30"/>
        </w:rPr>
        <w:t xml:space="preserve">； </w:t>
      </w:r>
    </w:p>
    <w:p>
      <w:pPr>
        <w:spacing w:line="580" w:lineRule="exact"/>
        <w:ind w:firstLine="600" w:firstLineChars="200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 w:cstheme="minorEastAsia"/>
          <w:sz w:val="30"/>
          <w:szCs w:val="30"/>
        </w:rPr>
        <w:t>7、</w:t>
      </w:r>
      <w:r>
        <w:rPr>
          <w:rFonts w:hint="eastAsia" w:ascii="仿宋" w:hAnsi="仿宋" w:eastAsia="仿宋"/>
          <w:kern w:val="0"/>
          <w:sz w:val="30"/>
          <w:szCs w:val="30"/>
        </w:rPr>
        <w:t>积极开展法律援助工作和参加社会公益活动，受到社会好评的；</w:t>
      </w:r>
    </w:p>
    <w:p>
      <w:pPr>
        <w:spacing w:line="580" w:lineRule="exact"/>
        <w:ind w:firstLine="600" w:firstLineChars="200"/>
        <w:rPr>
          <w:rFonts w:ascii="仿宋" w:hAnsi="仿宋" w:eastAsia="仿宋" w:cstheme="minorEastAsia"/>
          <w:sz w:val="30"/>
          <w:szCs w:val="30"/>
        </w:rPr>
      </w:pPr>
      <w:r>
        <w:rPr>
          <w:rFonts w:hint="eastAsia" w:ascii="仿宋" w:hAnsi="仿宋" w:eastAsia="仿宋" w:cstheme="minorEastAsia"/>
          <w:sz w:val="30"/>
          <w:szCs w:val="30"/>
        </w:rPr>
        <w:t>8、在2022年度，积极参与并支持完成石家庄市律师协会工作；</w:t>
      </w:r>
    </w:p>
    <w:p>
      <w:pPr>
        <w:spacing w:line="580" w:lineRule="exact"/>
        <w:ind w:firstLine="600" w:firstLineChars="200"/>
        <w:rPr>
          <w:rFonts w:ascii="仿宋" w:hAnsi="仿宋" w:eastAsia="仿宋" w:cstheme="minorEastAsia"/>
          <w:sz w:val="30"/>
          <w:szCs w:val="30"/>
        </w:rPr>
      </w:pPr>
      <w:r>
        <w:rPr>
          <w:rFonts w:hint="eastAsia" w:ascii="仿宋" w:hAnsi="仿宋" w:eastAsia="仿宋" w:cstheme="minorEastAsia"/>
          <w:sz w:val="30"/>
          <w:szCs w:val="30"/>
        </w:rPr>
        <w:t>9、2022年度本所律师没有被石家庄市律师协会调查核实的投诉案件；</w:t>
      </w:r>
    </w:p>
    <w:p>
      <w:pPr>
        <w:spacing w:line="580" w:lineRule="exact"/>
        <w:ind w:firstLine="600" w:firstLineChars="200"/>
        <w:rPr>
          <w:rFonts w:ascii="仿宋" w:hAnsi="仿宋" w:eastAsia="仿宋" w:cstheme="minorEastAsia"/>
          <w:sz w:val="30"/>
          <w:szCs w:val="30"/>
        </w:rPr>
      </w:pPr>
      <w:r>
        <w:rPr>
          <w:rFonts w:hint="eastAsia" w:ascii="仿宋" w:hAnsi="仿宋" w:eastAsia="仿宋" w:cstheme="minorEastAsia"/>
          <w:sz w:val="30"/>
          <w:szCs w:val="30"/>
        </w:rPr>
        <w:t xml:space="preserve">10、认真履行《律师法》和《律师协会章程》规定的其他职责。 </w:t>
      </w:r>
    </w:p>
    <w:p>
      <w:pPr>
        <w:spacing w:line="580" w:lineRule="exact"/>
        <w:ind w:left="105" w:leftChars="50"/>
        <w:rPr>
          <w:rFonts w:ascii="楷体" w:hAnsi="楷体" w:eastAsia="楷体" w:cstheme="minorEastAsia"/>
          <w:b/>
          <w:sz w:val="30"/>
          <w:szCs w:val="30"/>
        </w:rPr>
      </w:pPr>
      <w:r>
        <w:rPr>
          <w:rFonts w:hint="eastAsia" w:ascii="仿宋" w:hAnsi="仿宋" w:eastAsia="仿宋" w:cstheme="minorEastAsia"/>
          <w:sz w:val="30"/>
          <w:szCs w:val="30"/>
        </w:rPr>
        <w:t xml:space="preserve">    </w:t>
      </w:r>
      <w:r>
        <w:rPr>
          <w:rFonts w:hint="eastAsia" w:ascii="楷体" w:hAnsi="楷体" w:eastAsia="楷体" w:cstheme="minorEastAsia"/>
          <w:b/>
          <w:sz w:val="30"/>
          <w:szCs w:val="30"/>
        </w:rPr>
        <w:t>（二）年度优秀律师标准</w:t>
      </w:r>
    </w:p>
    <w:p>
      <w:pPr>
        <w:spacing w:line="580" w:lineRule="exact"/>
        <w:ind w:firstLine="600" w:firstLineChars="200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 w:cstheme="minorEastAsia"/>
          <w:sz w:val="30"/>
          <w:szCs w:val="30"/>
        </w:rPr>
        <w:t>1、拥护党的领导，拥护社会主义法治，</w:t>
      </w:r>
      <w:r>
        <w:rPr>
          <w:rFonts w:hint="eastAsia" w:ascii="仿宋" w:hAnsi="仿宋" w:eastAsia="仿宋"/>
          <w:kern w:val="0"/>
          <w:sz w:val="30"/>
          <w:szCs w:val="30"/>
        </w:rPr>
        <w:t>在执业中自觉贯彻执行党的路线、方针、政策，为律师行业发展做出突出贡献；</w:t>
      </w:r>
    </w:p>
    <w:p>
      <w:pPr>
        <w:spacing w:line="580" w:lineRule="exact"/>
        <w:ind w:firstLine="600" w:firstLineChars="200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 w:cstheme="minorEastAsia"/>
          <w:sz w:val="30"/>
          <w:szCs w:val="30"/>
        </w:rPr>
        <w:t>2、</w:t>
      </w:r>
      <w:r>
        <w:rPr>
          <w:rFonts w:hint="eastAsia" w:ascii="仿宋" w:hAnsi="仿宋" w:eastAsia="仿宋"/>
          <w:kern w:val="0"/>
          <w:sz w:val="30"/>
          <w:szCs w:val="30"/>
        </w:rPr>
        <w:t>严格依法执业，为当事人提供优质的法律服务，为国家、当事人挽回或避免重大损失；</w:t>
      </w:r>
    </w:p>
    <w:p>
      <w:pPr>
        <w:spacing w:line="580" w:lineRule="exact"/>
        <w:ind w:firstLine="600" w:firstLineChars="200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 w:cstheme="minorEastAsia"/>
          <w:sz w:val="30"/>
          <w:szCs w:val="30"/>
        </w:rPr>
        <w:t>3、</w:t>
      </w:r>
      <w:r>
        <w:rPr>
          <w:rFonts w:hint="eastAsia" w:ascii="仿宋" w:hAnsi="仿宋" w:eastAsia="仿宋"/>
          <w:kern w:val="0"/>
          <w:sz w:val="30"/>
          <w:szCs w:val="30"/>
        </w:rPr>
        <w:t>具有丰富的法律知识和较高的执业水平，</w:t>
      </w:r>
      <w:r>
        <w:rPr>
          <w:rFonts w:hint="eastAsia" w:ascii="仿宋" w:hAnsi="仿宋" w:eastAsia="仿宋" w:cstheme="minorEastAsia"/>
          <w:sz w:val="30"/>
          <w:szCs w:val="30"/>
        </w:rPr>
        <w:t>在自己专长的业务领域有突出贡献</w:t>
      </w:r>
      <w:r>
        <w:rPr>
          <w:rFonts w:hint="eastAsia" w:ascii="仿宋" w:hAnsi="仿宋" w:eastAsia="仿宋"/>
          <w:kern w:val="0"/>
          <w:sz w:val="30"/>
          <w:szCs w:val="30"/>
        </w:rPr>
        <w:t>；</w:t>
      </w:r>
    </w:p>
    <w:p>
      <w:pPr>
        <w:spacing w:line="580" w:lineRule="exact"/>
        <w:ind w:firstLine="600" w:firstLineChars="200"/>
        <w:rPr>
          <w:rFonts w:ascii="仿宋" w:hAnsi="仿宋" w:eastAsia="仿宋" w:cstheme="minorEastAsia"/>
          <w:sz w:val="30"/>
          <w:szCs w:val="30"/>
        </w:rPr>
      </w:pPr>
      <w:r>
        <w:rPr>
          <w:rFonts w:hint="eastAsia" w:ascii="仿宋" w:hAnsi="仿宋" w:eastAsia="仿宋" w:cstheme="minorEastAsia"/>
          <w:sz w:val="30"/>
          <w:szCs w:val="30"/>
        </w:rPr>
        <w:t>4、代理或者参与了有较大影响力的案件，并取得了良好的社会效果；</w:t>
      </w:r>
    </w:p>
    <w:p>
      <w:pPr>
        <w:spacing w:line="580" w:lineRule="exact"/>
        <w:ind w:firstLine="600" w:firstLineChars="200"/>
        <w:rPr>
          <w:rFonts w:ascii="仿宋" w:hAnsi="仿宋" w:eastAsia="仿宋" w:cstheme="minorEastAsia"/>
          <w:sz w:val="30"/>
          <w:szCs w:val="30"/>
        </w:rPr>
      </w:pPr>
      <w:r>
        <w:rPr>
          <w:rFonts w:hint="eastAsia" w:ascii="仿宋" w:hAnsi="仿宋" w:eastAsia="仿宋" w:cstheme="minorEastAsia"/>
          <w:sz w:val="30"/>
          <w:szCs w:val="30"/>
        </w:rPr>
        <w:t>5、</w:t>
      </w:r>
      <w:r>
        <w:rPr>
          <w:rFonts w:hint="eastAsia" w:ascii="仿宋" w:hAnsi="仿宋" w:eastAsia="仿宋" w:cs="宋体"/>
          <w:kern w:val="0"/>
          <w:sz w:val="30"/>
          <w:szCs w:val="30"/>
        </w:rPr>
        <w:t>积极参加法律援助工作和社会公益活动，受到社会好评；</w:t>
      </w:r>
    </w:p>
    <w:p>
      <w:pPr>
        <w:spacing w:line="580" w:lineRule="exact"/>
        <w:ind w:firstLine="600" w:firstLineChars="200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6、个人会员在协会任职期间，工作积极主动、勤勉尽责，工作成绩突出。</w:t>
      </w:r>
    </w:p>
    <w:p>
      <w:pPr>
        <w:spacing w:line="580" w:lineRule="exact"/>
        <w:ind w:left="105" w:leftChars="50" w:firstLine="602" w:firstLineChars="200"/>
        <w:rPr>
          <w:rFonts w:ascii="楷体" w:hAnsi="楷体" w:eastAsia="楷体" w:cstheme="minorEastAsia"/>
          <w:b/>
          <w:sz w:val="30"/>
          <w:szCs w:val="30"/>
        </w:rPr>
      </w:pPr>
      <w:r>
        <w:rPr>
          <w:rFonts w:hint="eastAsia" w:ascii="楷体" w:hAnsi="楷体" w:eastAsia="楷体" w:cstheme="minorEastAsia"/>
          <w:b/>
          <w:sz w:val="30"/>
          <w:szCs w:val="30"/>
        </w:rPr>
        <w:t>（三）年度律协先进工作单位标准</w:t>
      </w:r>
    </w:p>
    <w:p>
      <w:pPr>
        <w:spacing w:line="580" w:lineRule="exact"/>
        <w:ind w:left="105" w:leftChars="50" w:firstLine="600" w:firstLineChars="200"/>
        <w:rPr>
          <w:rFonts w:ascii="仿宋" w:hAnsi="仿宋" w:eastAsia="仿宋" w:cstheme="minorEastAsia"/>
          <w:sz w:val="30"/>
          <w:szCs w:val="30"/>
        </w:rPr>
      </w:pPr>
      <w:r>
        <w:rPr>
          <w:rFonts w:hint="eastAsia" w:ascii="仿宋" w:hAnsi="仿宋" w:eastAsia="仿宋" w:cstheme="minorEastAsia"/>
          <w:sz w:val="30"/>
          <w:szCs w:val="30"/>
        </w:rPr>
        <w:t>1、坚持正确的政治方向，拥护党的领导，拥护社会主义法治；</w:t>
      </w:r>
    </w:p>
    <w:p>
      <w:pPr>
        <w:spacing w:line="580" w:lineRule="exact"/>
        <w:ind w:left="105" w:leftChars="50" w:firstLine="600" w:firstLineChars="200"/>
        <w:rPr>
          <w:rFonts w:ascii="仿宋" w:hAnsi="仿宋" w:eastAsia="仿宋" w:cstheme="minorEastAsia"/>
          <w:sz w:val="30"/>
          <w:szCs w:val="30"/>
        </w:rPr>
      </w:pPr>
      <w:r>
        <w:rPr>
          <w:rFonts w:hint="eastAsia" w:ascii="仿宋" w:hAnsi="仿宋" w:eastAsia="仿宋" w:cstheme="minorEastAsia"/>
          <w:sz w:val="30"/>
          <w:szCs w:val="30"/>
        </w:rPr>
        <w:t>2、2022年度本职工作成绩突出；</w:t>
      </w:r>
    </w:p>
    <w:p>
      <w:pPr>
        <w:spacing w:line="580" w:lineRule="exact"/>
        <w:ind w:left="105" w:leftChars="50" w:firstLine="600" w:firstLineChars="200"/>
        <w:rPr>
          <w:rFonts w:ascii="仿宋" w:hAnsi="仿宋" w:eastAsia="仿宋" w:cstheme="minorEastAsia"/>
          <w:sz w:val="30"/>
          <w:szCs w:val="30"/>
        </w:rPr>
      </w:pPr>
      <w:r>
        <w:rPr>
          <w:rFonts w:hint="eastAsia" w:ascii="仿宋" w:hAnsi="仿宋" w:eastAsia="仿宋" w:cstheme="minorEastAsia"/>
          <w:sz w:val="30"/>
          <w:szCs w:val="30"/>
        </w:rPr>
        <w:t>3、2022年度对本市律师行业有突出贡献；</w:t>
      </w:r>
    </w:p>
    <w:p>
      <w:pPr>
        <w:spacing w:line="580" w:lineRule="exact"/>
        <w:ind w:left="105" w:leftChars="50" w:firstLine="600" w:firstLineChars="200"/>
        <w:rPr>
          <w:rFonts w:ascii="仿宋" w:hAnsi="仿宋" w:eastAsia="仿宋" w:cstheme="minorEastAsia"/>
          <w:sz w:val="30"/>
          <w:szCs w:val="30"/>
        </w:rPr>
      </w:pPr>
      <w:r>
        <w:rPr>
          <w:rFonts w:hint="eastAsia" w:ascii="仿宋" w:hAnsi="仿宋" w:eastAsia="仿宋" w:cstheme="minorEastAsia"/>
          <w:sz w:val="30"/>
          <w:szCs w:val="30"/>
        </w:rPr>
        <w:t>4、积极参加和完成协会工作，管理有效，工作效率较高。</w:t>
      </w:r>
    </w:p>
    <w:p>
      <w:pPr>
        <w:spacing w:line="580" w:lineRule="exact"/>
        <w:ind w:left="105" w:leftChars="50" w:firstLine="602" w:firstLineChars="200"/>
        <w:rPr>
          <w:rFonts w:ascii="楷体" w:hAnsi="楷体" w:eastAsia="楷体" w:cstheme="minorEastAsia"/>
          <w:b/>
          <w:sz w:val="30"/>
          <w:szCs w:val="30"/>
        </w:rPr>
      </w:pPr>
      <w:r>
        <w:rPr>
          <w:rFonts w:hint="eastAsia" w:ascii="楷体" w:hAnsi="楷体" w:eastAsia="楷体" w:cstheme="minorEastAsia"/>
          <w:b/>
          <w:kern w:val="0"/>
          <w:sz w:val="30"/>
          <w:szCs w:val="30"/>
        </w:rPr>
        <w:t>（四）</w:t>
      </w:r>
      <w:r>
        <w:rPr>
          <w:rFonts w:hint="eastAsia" w:ascii="楷体" w:hAnsi="楷体" w:eastAsia="楷体" w:cstheme="minorEastAsia"/>
          <w:b/>
          <w:sz w:val="30"/>
          <w:szCs w:val="30"/>
        </w:rPr>
        <w:t>年度律协先进工作者标准</w:t>
      </w:r>
    </w:p>
    <w:p>
      <w:pPr>
        <w:spacing w:line="580" w:lineRule="exact"/>
        <w:ind w:left="105" w:leftChars="50" w:firstLine="600" w:firstLineChars="200"/>
        <w:rPr>
          <w:rFonts w:ascii="仿宋" w:hAnsi="仿宋" w:eastAsia="仿宋" w:cstheme="minorEastAsia"/>
          <w:sz w:val="30"/>
          <w:szCs w:val="30"/>
        </w:rPr>
      </w:pPr>
      <w:r>
        <w:rPr>
          <w:rFonts w:hint="eastAsia" w:ascii="仿宋" w:hAnsi="仿宋" w:eastAsia="仿宋" w:cstheme="minorEastAsia"/>
          <w:sz w:val="30"/>
          <w:szCs w:val="30"/>
        </w:rPr>
        <w:t>1、坚持正确的政治方向，拥护党的领导，拥护社会主义法治；</w:t>
      </w:r>
    </w:p>
    <w:p>
      <w:pPr>
        <w:spacing w:line="580" w:lineRule="exact"/>
        <w:ind w:left="105" w:leftChars="50" w:firstLine="600" w:firstLineChars="200"/>
        <w:rPr>
          <w:rFonts w:ascii="仿宋" w:hAnsi="仿宋" w:eastAsia="仿宋" w:cstheme="minorEastAsia"/>
          <w:sz w:val="30"/>
          <w:szCs w:val="30"/>
        </w:rPr>
      </w:pPr>
      <w:r>
        <w:rPr>
          <w:rFonts w:hint="eastAsia" w:ascii="仿宋" w:hAnsi="仿宋" w:eastAsia="仿宋" w:cstheme="minorEastAsia"/>
          <w:sz w:val="30"/>
          <w:szCs w:val="30"/>
        </w:rPr>
        <w:t>2、2022年度对本市律师行业发展作出贡献；</w:t>
      </w:r>
    </w:p>
    <w:p>
      <w:pPr>
        <w:spacing w:line="580" w:lineRule="exact"/>
        <w:ind w:left="105" w:leftChars="50" w:firstLine="600" w:firstLineChars="200"/>
        <w:rPr>
          <w:rFonts w:ascii="仿宋" w:hAnsi="仿宋" w:eastAsia="仿宋" w:cstheme="minorEastAsia"/>
          <w:sz w:val="30"/>
          <w:szCs w:val="30"/>
        </w:rPr>
      </w:pPr>
      <w:r>
        <w:rPr>
          <w:rFonts w:hint="eastAsia" w:ascii="仿宋" w:hAnsi="仿宋" w:eastAsia="仿宋" w:cstheme="minorEastAsia"/>
          <w:sz w:val="30"/>
          <w:szCs w:val="30"/>
        </w:rPr>
        <w:t>3、积极配合协会各项工作，主动参加协会组织的各种活动。</w:t>
      </w:r>
    </w:p>
    <w:p>
      <w:pPr>
        <w:spacing w:line="580" w:lineRule="exact"/>
        <w:ind w:left="105" w:leftChars="50" w:firstLine="602" w:firstLineChars="200"/>
        <w:rPr>
          <w:rFonts w:ascii="楷体" w:hAnsi="楷体" w:eastAsia="楷体" w:cstheme="minorEastAsia"/>
          <w:b/>
          <w:sz w:val="30"/>
          <w:szCs w:val="30"/>
        </w:rPr>
      </w:pPr>
      <w:r>
        <w:rPr>
          <w:rFonts w:hint="eastAsia" w:ascii="楷体" w:hAnsi="楷体" w:eastAsia="楷体" w:cstheme="minorEastAsia"/>
          <w:b/>
          <w:sz w:val="30"/>
          <w:szCs w:val="30"/>
        </w:rPr>
        <w:t>（五）不得评选为年度优秀律师事务所、优秀律师的情形</w:t>
      </w:r>
    </w:p>
    <w:p>
      <w:pPr>
        <w:spacing w:line="580" w:lineRule="exact"/>
        <w:ind w:left="105" w:leftChars="50" w:firstLine="600" w:firstLineChars="200"/>
        <w:rPr>
          <w:rFonts w:ascii="楷体" w:hAnsi="楷体" w:eastAsia="楷体" w:cstheme="minorEastAsia"/>
          <w:b/>
          <w:sz w:val="30"/>
          <w:szCs w:val="30"/>
        </w:rPr>
      </w:pPr>
      <w:r>
        <w:rPr>
          <w:rFonts w:hint="eastAsia" w:ascii="仿宋" w:hAnsi="仿宋" w:eastAsia="仿宋" w:cstheme="minorEastAsia"/>
          <w:kern w:val="0"/>
          <w:sz w:val="30"/>
          <w:szCs w:val="30"/>
        </w:rPr>
        <w:t>依据</w:t>
      </w:r>
      <w:r>
        <w:rPr>
          <w:rFonts w:hint="eastAsia" w:ascii="仿宋" w:hAnsi="仿宋" w:eastAsia="仿宋" w:cstheme="minorEastAsia"/>
          <w:sz w:val="30"/>
          <w:szCs w:val="30"/>
        </w:rPr>
        <w:t>《奖励规则》</w:t>
      </w:r>
      <w:r>
        <w:rPr>
          <w:rFonts w:hint="eastAsia" w:ascii="仿宋" w:hAnsi="仿宋" w:eastAsia="仿宋" w:cstheme="minorEastAsia"/>
          <w:kern w:val="0"/>
          <w:sz w:val="30"/>
          <w:szCs w:val="30"/>
        </w:rPr>
        <w:t>规定，有下列情形之一的不得奖励：</w:t>
      </w:r>
    </w:p>
    <w:p>
      <w:pPr>
        <w:spacing w:line="580" w:lineRule="exact"/>
        <w:ind w:left="105" w:leftChars="50" w:firstLine="600" w:firstLineChars="200"/>
        <w:rPr>
          <w:rFonts w:ascii="仿宋" w:hAnsi="仿宋" w:eastAsia="仿宋" w:cstheme="minorEastAsia"/>
          <w:kern w:val="0"/>
          <w:sz w:val="30"/>
          <w:szCs w:val="30"/>
        </w:rPr>
      </w:pPr>
      <w:r>
        <w:rPr>
          <w:rFonts w:hint="eastAsia" w:ascii="仿宋" w:hAnsi="仿宋" w:eastAsia="仿宋" w:cstheme="minorEastAsia"/>
          <w:kern w:val="0"/>
          <w:sz w:val="30"/>
          <w:szCs w:val="30"/>
        </w:rPr>
        <w:t xml:space="preserve">1、近三年内受过行政处罚或行业处分的；     </w:t>
      </w:r>
    </w:p>
    <w:p>
      <w:pPr>
        <w:spacing w:line="580" w:lineRule="exact"/>
        <w:ind w:left="105" w:leftChars="50" w:firstLine="600" w:firstLineChars="200"/>
        <w:rPr>
          <w:rFonts w:ascii="仿宋" w:hAnsi="仿宋" w:eastAsia="仿宋" w:cstheme="minorEastAsia"/>
          <w:kern w:val="0"/>
          <w:sz w:val="30"/>
          <w:szCs w:val="30"/>
        </w:rPr>
      </w:pPr>
      <w:r>
        <w:rPr>
          <w:rFonts w:hint="eastAsia" w:ascii="仿宋" w:hAnsi="仿宋" w:eastAsia="仿宋" w:cstheme="minorEastAsia"/>
          <w:kern w:val="0"/>
          <w:sz w:val="30"/>
          <w:szCs w:val="30"/>
        </w:rPr>
        <w:t xml:space="preserve">2、虽未受行政处罚和行业处分，但被投诉的违法违规行为经司法行政机关或律师协会认定属实的；  </w:t>
      </w:r>
    </w:p>
    <w:p>
      <w:pPr>
        <w:spacing w:line="580" w:lineRule="exact"/>
        <w:ind w:left="105" w:leftChars="50" w:firstLine="600" w:firstLineChars="200"/>
        <w:rPr>
          <w:rFonts w:ascii="仿宋" w:hAnsi="仿宋" w:eastAsia="仿宋" w:cstheme="minorEastAsia"/>
          <w:kern w:val="0"/>
          <w:sz w:val="30"/>
          <w:szCs w:val="30"/>
        </w:rPr>
      </w:pPr>
      <w:r>
        <w:rPr>
          <w:rFonts w:hint="eastAsia" w:ascii="仿宋" w:hAnsi="仿宋" w:eastAsia="仿宋" w:cstheme="minorEastAsia"/>
          <w:kern w:val="0"/>
          <w:sz w:val="30"/>
          <w:szCs w:val="30"/>
        </w:rPr>
        <w:t>3、被投诉现正在接受司法行政机关或律师协会调查，仍未有调查结果的。</w:t>
      </w:r>
      <w:bookmarkStart w:id="0" w:name="_GoBack"/>
      <w:bookmarkEnd w:id="0"/>
    </w:p>
    <w:p>
      <w:pPr>
        <w:spacing w:line="580" w:lineRule="exact"/>
        <w:ind w:left="105" w:leftChars="50" w:firstLine="600" w:firstLineChars="200"/>
        <w:rPr>
          <w:rFonts w:ascii="黑体" w:hAnsi="黑体" w:eastAsia="黑体" w:cstheme="minorEastAsia"/>
          <w:bCs/>
          <w:sz w:val="30"/>
          <w:szCs w:val="30"/>
        </w:rPr>
      </w:pPr>
      <w:r>
        <w:rPr>
          <w:rFonts w:hint="eastAsia" w:ascii="黑体" w:hAnsi="黑体" w:eastAsia="黑体" w:cstheme="minorEastAsia"/>
          <w:bCs/>
          <w:sz w:val="30"/>
          <w:szCs w:val="30"/>
        </w:rPr>
        <w:t>三、申报材料提交时间</w:t>
      </w:r>
    </w:p>
    <w:p>
      <w:pPr>
        <w:spacing w:line="580" w:lineRule="exact"/>
        <w:ind w:left="105" w:leftChars="50" w:firstLine="600" w:firstLineChars="200"/>
        <w:rPr>
          <w:rFonts w:ascii="仿宋" w:hAnsi="仿宋" w:eastAsia="仿宋" w:cstheme="minorEastAsia"/>
          <w:b/>
          <w:bCs/>
          <w:sz w:val="30"/>
          <w:szCs w:val="30"/>
        </w:rPr>
      </w:pPr>
      <w:r>
        <w:rPr>
          <w:rFonts w:hint="eastAsia" w:ascii="仿宋" w:hAnsi="仿宋" w:eastAsia="仿宋" w:cstheme="minorEastAsia"/>
          <w:sz w:val="30"/>
          <w:szCs w:val="30"/>
        </w:rPr>
        <w:t>1、各律师事务所在2023年</w:t>
      </w:r>
      <w:r>
        <w:rPr>
          <w:rFonts w:hint="eastAsia" w:ascii="仿宋" w:hAnsi="仿宋" w:eastAsia="仿宋" w:cstheme="minorEastAsia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theme="minorEastAsia"/>
          <w:sz w:val="30"/>
          <w:szCs w:val="30"/>
        </w:rPr>
        <w:t>月</w:t>
      </w:r>
      <w:r>
        <w:rPr>
          <w:rFonts w:hint="eastAsia" w:ascii="仿宋" w:hAnsi="仿宋" w:eastAsia="仿宋" w:cstheme="minorEastAsia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theme="minorEastAsia"/>
          <w:sz w:val="30"/>
          <w:szCs w:val="30"/>
        </w:rPr>
        <w:t>日前，对本律师事务所、本所律师进行推荐，申报材料提交协会秘书处。</w:t>
      </w:r>
    </w:p>
    <w:p>
      <w:pPr>
        <w:spacing w:line="580" w:lineRule="exact"/>
        <w:ind w:left="105" w:leftChars="50" w:firstLine="600" w:firstLineChars="200"/>
        <w:rPr>
          <w:rFonts w:ascii="仿宋" w:hAnsi="仿宋" w:eastAsia="仿宋" w:cstheme="minorEastAsia"/>
          <w:sz w:val="30"/>
          <w:szCs w:val="30"/>
        </w:rPr>
      </w:pPr>
      <w:r>
        <w:rPr>
          <w:rFonts w:hint="eastAsia" w:ascii="仿宋" w:hAnsi="仿宋" w:eastAsia="仿宋" w:cstheme="minorEastAsia"/>
          <w:sz w:val="30"/>
          <w:szCs w:val="30"/>
        </w:rPr>
        <w:t>优秀律师申报，以律师事务所为单位，按照本所执业律师人数8%的比例（四舍五入）进行申报（申报推荐顺序以本所报送人员顺序为准），10人以下的律师事务所按照1人进行申报。</w:t>
      </w:r>
    </w:p>
    <w:p>
      <w:pPr>
        <w:spacing w:line="580" w:lineRule="exact"/>
        <w:ind w:left="105" w:leftChars="50" w:firstLine="600" w:firstLineChars="200"/>
        <w:rPr>
          <w:rFonts w:ascii="仿宋" w:hAnsi="仿宋" w:eastAsia="仿宋" w:cstheme="minorEastAsia"/>
          <w:sz w:val="30"/>
          <w:szCs w:val="30"/>
        </w:rPr>
      </w:pPr>
      <w:r>
        <w:rPr>
          <w:rFonts w:hint="eastAsia" w:ascii="仿宋" w:hAnsi="仿宋" w:eastAsia="仿宋" w:cstheme="minorEastAsia"/>
          <w:sz w:val="30"/>
          <w:szCs w:val="30"/>
        </w:rPr>
        <w:t>2、协会秘书处在2023年</w:t>
      </w:r>
      <w:r>
        <w:rPr>
          <w:rFonts w:hint="eastAsia" w:ascii="仿宋" w:hAnsi="仿宋" w:eastAsia="仿宋" w:cstheme="minorEastAsia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theme="minorEastAsia"/>
          <w:sz w:val="30"/>
          <w:szCs w:val="30"/>
        </w:rPr>
        <w:t>月</w:t>
      </w:r>
      <w:r>
        <w:rPr>
          <w:rFonts w:hint="eastAsia" w:ascii="仿宋" w:hAnsi="仿宋" w:eastAsia="仿宋" w:cstheme="minorEastAsia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theme="minorEastAsia"/>
          <w:sz w:val="30"/>
          <w:szCs w:val="30"/>
        </w:rPr>
        <w:t>日前，对协会先进工作单位和先进工作者进行推荐。</w:t>
      </w:r>
    </w:p>
    <w:p>
      <w:pPr>
        <w:spacing w:line="580" w:lineRule="exact"/>
        <w:ind w:left="105" w:leftChars="50" w:firstLine="600" w:firstLineChars="200"/>
        <w:rPr>
          <w:rFonts w:ascii="黑体" w:hAnsi="黑体" w:eastAsia="黑体" w:cstheme="minorEastAsia"/>
          <w:bCs/>
          <w:kern w:val="0"/>
          <w:sz w:val="30"/>
          <w:szCs w:val="30"/>
        </w:rPr>
      </w:pPr>
      <w:r>
        <w:rPr>
          <w:rFonts w:hint="eastAsia" w:ascii="黑体" w:hAnsi="黑体" w:eastAsia="黑体" w:cstheme="minorEastAsia"/>
          <w:bCs/>
          <w:sz w:val="30"/>
          <w:szCs w:val="30"/>
        </w:rPr>
        <w:t>四、评选</w:t>
      </w:r>
      <w:r>
        <w:rPr>
          <w:rFonts w:hint="eastAsia" w:ascii="黑体" w:hAnsi="黑体" w:eastAsia="黑体" w:cstheme="minorEastAsia"/>
          <w:bCs/>
          <w:kern w:val="0"/>
          <w:sz w:val="30"/>
          <w:szCs w:val="30"/>
        </w:rPr>
        <w:t xml:space="preserve">程序 </w:t>
      </w:r>
    </w:p>
    <w:p>
      <w:pPr>
        <w:spacing w:line="580" w:lineRule="exact"/>
        <w:ind w:left="105" w:leftChars="50" w:firstLine="600" w:firstLineChars="200"/>
        <w:rPr>
          <w:rFonts w:ascii="仿宋" w:hAnsi="仿宋" w:eastAsia="仿宋" w:cstheme="minorEastAsia"/>
          <w:kern w:val="0"/>
          <w:sz w:val="30"/>
          <w:szCs w:val="30"/>
        </w:rPr>
      </w:pPr>
      <w:r>
        <w:rPr>
          <w:rFonts w:hint="eastAsia" w:ascii="仿宋" w:hAnsi="仿宋" w:eastAsia="仿宋" w:cstheme="minorEastAsia"/>
          <w:kern w:val="0"/>
          <w:sz w:val="30"/>
          <w:szCs w:val="30"/>
        </w:rPr>
        <w:t>严格依据规定的评选程序进行评选。</w:t>
      </w:r>
    </w:p>
    <w:p>
      <w:pPr>
        <w:spacing w:line="580" w:lineRule="exact"/>
        <w:ind w:left="105" w:leftChars="50" w:firstLine="600" w:firstLineChars="200"/>
        <w:rPr>
          <w:rFonts w:ascii="仿宋" w:hAnsi="仿宋" w:eastAsia="仿宋" w:cstheme="minorEastAsia"/>
          <w:kern w:val="0"/>
          <w:sz w:val="30"/>
          <w:szCs w:val="30"/>
        </w:rPr>
      </w:pPr>
      <w:r>
        <w:rPr>
          <w:rFonts w:hint="eastAsia" w:ascii="仿宋" w:hAnsi="仿宋" w:eastAsia="仿宋" w:cstheme="minorEastAsia"/>
          <w:kern w:val="0"/>
          <w:sz w:val="30"/>
          <w:szCs w:val="30"/>
        </w:rPr>
        <w:t>1、协会秘书处对申报材料进行形式审查，对符合要求的材料提交协会奖励委员会和相关委员会进行评选；</w:t>
      </w:r>
    </w:p>
    <w:p>
      <w:pPr>
        <w:spacing w:line="580" w:lineRule="exact"/>
        <w:ind w:left="105" w:leftChars="50" w:firstLine="600" w:firstLineChars="200"/>
        <w:rPr>
          <w:rFonts w:ascii="仿宋" w:hAnsi="仿宋" w:eastAsia="仿宋" w:cstheme="minorEastAsia"/>
          <w:kern w:val="0"/>
          <w:sz w:val="30"/>
          <w:szCs w:val="30"/>
        </w:rPr>
      </w:pPr>
      <w:r>
        <w:rPr>
          <w:rFonts w:hint="eastAsia" w:ascii="仿宋" w:hAnsi="仿宋" w:eastAsia="仿宋" w:cstheme="minorEastAsia"/>
          <w:kern w:val="0"/>
          <w:sz w:val="30"/>
          <w:szCs w:val="30"/>
        </w:rPr>
        <w:t>2、奖励与执业纠纷调处委员会和相关委员会负责对申报奖项进行评选；</w:t>
      </w:r>
    </w:p>
    <w:p>
      <w:pPr>
        <w:spacing w:line="580" w:lineRule="exact"/>
        <w:ind w:left="105" w:leftChars="50" w:firstLine="600" w:firstLineChars="200"/>
        <w:rPr>
          <w:rFonts w:ascii="仿宋" w:hAnsi="仿宋" w:eastAsia="仿宋" w:cstheme="minorEastAsia"/>
          <w:kern w:val="0"/>
          <w:sz w:val="30"/>
          <w:szCs w:val="30"/>
        </w:rPr>
      </w:pPr>
      <w:r>
        <w:rPr>
          <w:rFonts w:hint="eastAsia" w:ascii="仿宋" w:hAnsi="仿宋" w:eastAsia="仿宋" w:cstheme="minorEastAsia"/>
          <w:kern w:val="0"/>
          <w:sz w:val="30"/>
          <w:szCs w:val="30"/>
        </w:rPr>
        <w:t>3、评选结果由会长签署会员奖励决定予以公布。</w:t>
      </w:r>
    </w:p>
    <w:p>
      <w:pPr>
        <w:spacing w:line="580" w:lineRule="exact"/>
        <w:ind w:left="105" w:leftChars="50"/>
        <w:rPr>
          <w:rFonts w:ascii="黑体" w:hAnsi="黑体" w:eastAsia="黑体" w:cstheme="minorEastAsia"/>
          <w:kern w:val="0"/>
          <w:sz w:val="30"/>
          <w:szCs w:val="30"/>
        </w:rPr>
      </w:pPr>
      <w:r>
        <w:rPr>
          <w:rFonts w:hint="eastAsia" w:ascii="仿宋" w:hAnsi="仿宋" w:eastAsia="仿宋" w:cstheme="minorEastAsia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theme="minorEastAsia"/>
          <w:b/>
          <w:bCs/>
          <w:kern w:val="0"/>
          <w:sz w:val="30"/>
          <w:szCs w:val="30"/>
        </w:rPr>
        <w:t xml:space="preserve">  </w:t>
      </w:r>
      <w:r>
        <w:rPr>
          <w:rFonts w:hint="eastAsia" w:ascii="黑体" w:hAnsi="黑体" w:eastAsia="黑体" w:cstheme="minorEastAsia"/>
          <w:bCs/>
          <w:kern w:val="0"/>
          <w:sz w:val="30"/>
          <w:szCs w:val="30"/>
        </w:rPr>
        <w:t xml:space="preserve"> 五、授奖</w:t>
      </w:r>
    </w:p>
    <w:p>
      <w:pPr>
        <w:spacing w:line="580" w:lineRule="exact"/>
        <w:ind w:left="105" w:leftChars="50" w:firstLine="601"/>
        <w:rPr>
          <w:rFonts w:ascii="仿宋" w:hAnsi="仿宋" w:eastAsia="仿宋" w:cstheme="minorEastAsia"/>
          <w:kern w:val="0"/>
          <w:sz w:val="30"/>
          <w:szCs w:val="30"/>
        </w:rPr>
      </w:pPr>
      <w:r>
        <w:rPr>
          <w:rFonts w:hint="eastAsia" w:ascii="仿宋" w:hAnsi="仿宋" w:eastAsia="仿宋" w:cstheme="minorEastAsia"/>
          <w:kern w:val="0"/>
          <w:sz w:val="30"/>
          <w:szCs w:val="30"/>
        </w:rPr>
        <w:t>会员奖励决定公布后，协会以适当的方式予以授奖。</w:t>
      </w:r>
      <w:r>
        <w:rPr>
          <w:rFonts w:hint="eastAsia" w:ascii="仿宋" w:hAnsi="仿宋" w:eastAsia="仿宋" w:cstheme="minorEastAsia"/>
          <w:sz w:val="28"/>
          <w:szCs w:val="28"/>
        </w:rPr>
        <w:t xml:space="preserve">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</w:p>
    <w:p>
      <w:pPr>
        <w:spacing w:line="580" w:lineRule="exact"/>
        <w:rPr>
          <w:rFonts w:ascii="仿宋" w:hAnsi="仿宋" w:eastAsia="仿宋" w:cstheme="minorEastAsia"/>
          <w:kern w:val="0"/>
          <w:sz w:val="30"/>
          <w:szCs w:val="30"/>
        </w:rPr>
      </w:pPr>
    </w:p>
    <w:p>
      <w:pPr>
        <w:spacing w:line="580" w:lineRule="exact"/>
        <w:rPr>
          <w:rFonts w:ascii="仿宋" w:hAnsi="仿宋" w:eastAsia="仿宋" w:cstheme="minorEastAsia"/>
          <w:kern w:val="0"/>
          <w:sz w:val="30"/>
          <w:szCs w:val="30"/>
        </w:rPr>
      </w:pPr>
      <w:r>
        <w:rPr>
          <w:rFonts w:hint="eastAsia" w:ascii="仿宋" w:hAnsi="仿宋" w:eastAsia="仿宋" w:cstheme="minorEastAsia"/>
          <w:kern w:val="0"/>
          <w:sz w:val="30"/>
          <w:szCs w:val="30"/>
        </w:rPr>
        <w:t xml:space="preserve">                                     2023年1月5日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pict>
        <v:shape id="_x0000_s1025" o:spid="_x0000_s1025" o:spt="202" type="#_x0000_t202" style="position:absolute;left:0pt;margin-top:0pt;height:11.5pt;width:5.1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/fzS7RAAAAAwEAAA8AAAAAAAAAAQAgAAAAIgAA&#10;AGRycy9kb3ducmV2LnhtbFBLAQIUABQAAAAIAIdO4kCBPUSdDwIAAAQEAAAOAAAAAAAAAAEAIAAA&#10;ACABAABkcnMvZTJvRG9jLnhtbFBLBQYAAAAABgAGAFkBAACh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lmMjNmNTA3ZDkyMjIxMTAxMzhkMDJlMzE1MTQyNjMifQ=="/>
  </w:docVars>
  <w:rsids>
    <w:rsidRoot w:val="00B31F35"/>
    <w:rsid w:val="00037AF9"/>
    <w:rsid w:val="00057AB0"/>
    <w:rsid w:val="00074726"/>
    <w:rsid w:val="001E5845"/>
    <w:rsid w:val="00210DE4"/>
    <w:rsid w:val="00267DDB"/>
    <w:rsid w:val="002F1BE6"/>
    <w:rsid w:val="00317EE1"/>
    <w:rsid w:val="00380CBD"/>
    <w:rsid w:val="003C5020"/>
    <w:rsid w:val="003D7D5A"/>
    <w:rsid w:val="004100F2"/>
    <w:rsid w:val="004209CA"/>
    <w:rsid w:val="00424829"/>
    <w:rsid w:val="004423E3"/>
    <w:rsid w:val="00467CE4"/>
    <w:rsid w:val="004B16DF"/>
    <w:rsid w:val="005246C7"/>
    <w:rsid w:val="0053417F"/>
    <w:rsid w:val="00586583"/>
    <w:rsid w:val="005952FD"/>
    <w:rsid w:val="005B057D"/>
    <w:rsid w:val="00622B02"/>
    <w:rsid w:val="00660D24"/>
    <w:rsid w:val="006B4051"/>
    <w:rsid w:val="006C1488"/>
    <w:rsid w:val="00763F9A"/>
    <w:rsid w:val="0077159C"/>
    <w:rsid w:val="007C2977"/>
    <w:rsid w:val="007D46AA"/>
    <w:rsid w:val="00811581"/>
    <w:rsid w:val="00864DCC"/>
    <w:rsid w:val="0087302C"/>
    <w:rsid w:val="0088579E"/>
    <w:rsid w:val="008C762A"/>
    <w:rsid w:val="008D74B4"/>
    <w:rsid w:val="008F6087"/>
    <w:rsid w:val="0091408B"/>
    <w:rsid w:val="00967994"/>
    <w:rsid w:val="00974978"/>
    <w:rsid w:val="009E3E98"/>
    <w:rsid w:val="00A8764A"/>
    <w:rsid w:val="00AA291C"/>
    <w:rsid w:val="00AD0AB4"/>
    <w:rsid w:val="00AE0CBC"/>
    <w:rsid w:val="00AF2418"/>
    <w:rsid w:val="00B31F35"/>
    <w:rsid w:val="00B50C4D"/>
    <w:rsid w:val="00B619C1"/>
    <w:rsid w:val="00B643DE"/>
    <w:rsid w:val="00B87B83"/>
    <w:rsid w:val="00B94052"/>
    <w:rsid w:val="00B97AA3"/>
    <w:rsid w:val="00CA7C22"/>
    <w:rsid w:val="00CF082B"/>
    <w:rsid w:val="00CF25E8"/>
    <w:rsid w:val="00D15598"/>
    <w:rsid w:val="00DF4946"/>
    <w:rsid w:val="00E024C4"/>
    <w:rsid w:val="00E10F7A"/>
    <w:rsid w:val="00E250F5"/>
    <w:rsid w:val="00E37C28"/>
    <w:rsid w:val="00E474D5"/>
    <w:rsid w:val="00E74933"/>
    <w:rsid w:val="00E75144"/>
    <w:rsid w:val="00F03933"/>
    <w:rsid w:val="00F32AD2"/>
    <w:rsid w:val="00F479A7"/>
    <w:rsid w:val="0F53525D"/>
    <w:rsid w:val="1B8D3B96"/>
    <w:rsid w:val="21B300CF"/>
    <w:rsid w:val="236D6760"/>
    <w:rsid w:val="23F06802"/>
    <w:rsid w:val="28CD1A76"/>
    <w:rsid w:val="407135B4"/>
    <w:rsid w:val="55B64810"/>
    <w:rsid w:val="7E33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uto"/>
      <w:outlineLvl w:val="0"/>
    </w:pPr>
    <w:rPr>
      <w:rFonts w:cstheme="maj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3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cstheme="majorBidi"/>
      <w:b/>
      <w:bCs/>
      <w:sz w:val="32"/>
      <w:szCs w:val="32"/>
    </w:rPr>
  </w:style>
  <w:style w:type="paragraph" w:styleId="5">
    <w:name w:val="heading 4"/>
    <w:basedOn w:val="1"/>
    <w:next w:val="1"/>
    <w:link w:val="24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5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rFonts w:cstheme="majorBidi"/>
      <w:b/>
      <w:bCs/>
      <w:sz w:val="28"/>
      <w:szCs w:val="28"/>
    </w:rPr>
  </w:style>
  <w:style w:type="paragraph" w:styleId="7">
    <w:name w:val="heading 6"/>
    <w:basedOn w:val="1"/>
    <w:next w:val="1"/>
    <w:link w:val="26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8">
    <w:name w:val="heading 7"/>
    <w:basedOn w:val="1"/>
    <w:next w:val="1"/>
    <w:link w:val="27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rFonts w:cstheme="majorBidi"/>
      <w:b/>
      <w:bCs/>
      <w:sz w:val="24"/>
    </w:rPr>
  </w:style>
  <w:style w:type="paragraph" w:styleId="9">
    <w:name w:val="heading 8"/>
    <w:basedOn w:val="1"/>
    <w:next w:val="1"/>
    <w:link w:val="28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paragraph" w:styleId="10">
    <w:name w:val="heading 9"/>
    <w:basedOn w:val="1"/>
    <w:next w:val="1"/>
    <w:link w:val="29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8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0"/>
    <w:rPr>
      <w:rFonts w:eastAsia="黑体" w:asciiTheme="majorHAnsi" w:hAnsiTheme="majorHAnsi" w:cstheme="majorBidi"/>
      <w:sz w:val="20"/>
      <w:szCs w:val="20"/>
    </w:rPr>
  </w:style>
  <w:style w:type="paragraph" w:styleId="12">
    <w:name w:val="footer"/>
    <w:basedOn w:val="1"/>
    <w:link w:val="4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link w:val="4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1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6">
    <w:name w:val="Title"/>
    <w:basedOn w:val="1"/>
    <w:next w:val="1"/>
    <w:link w:val="30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9">
    <w:name w:val="Strong"/>
    <w:basedOn w:val="18"/>
    <w:qFormat/>
    <w:uiPriority w:val="0"/>
    <w:rPr>
      <w:b/>
      <w:bCs/>
    </w:rPr>
  </w:style>
  <w:style w:type="character" w:styleId="20">
    <w:name w:val="Emphasis"/>
    <w:basedOn w:val="18"/>
    <w:qFormat/>
    <w:uiPriority w:val="0"/>
    <w:rPr>
      <w:i/>
      <w:iCs/>
    </w:rPr>
  </w:style>
  <w:style w:type="character" w:customStyle="1" w:styleId="21">
    <w:name w:val="标题 1 Char"/>
    <w:basedOn w:val="18"/>
    <w:link w:val="2"/>
    <w:uiPriority w:val="0"/>
    <w:rPr>
      <w:rFonts w:ascii="Calibri" w:hAnsi="Calibri" w:cstheme="majorBidi"/>
      <w:b/>
      <w:bCs/>
      <w:kern w:val="44"/>
      <w:sz w:val="44"/>
      <w:szCs w:val="44"/>
    </w:rPr>
  </w:style>
  <w:style w:type="character" w:customStyle="1" w:styleId="22">
    <w:name w:val="标题 2 Char"/>
    <w:basedOn w:val="18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3">
    <w:name w:val="标题 3 Char"/>
    <w:basedOn w:val="18"/>
    <w:link w:val="4"/>
    <w:semiHidden/>
    <w:qFormat/>
    <w:uiPriority w:val="0"/>
    <w:rPr>
      <w:rFonts w:ascii="Calibri" w:hAnsi="Calibri" w:cstheme="majorBidi"/>
      <w:b/>
      <w:bCs/>
      <w:kern w:val="2"/>
      <w:sz w:val="32"/>
      <w:szCs w:val="32"/>
    </w:rPr>
  </w:style>
  <w:style w:type="character" w:customStyle="1" w:styleId="24">
    <w:name w:val="标题 4 Char"/>
    <w:basedOn w:val="18"/>
    <w:link w:val="5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25">
    <w:name w:val="标题 5 Char"/>
    <w:basedOn w:val="18"/>
    <w:link w:val="6"/>
    <w:semiHidden/>
    <w:qFormat/>
    <w:uiPriority w:val="0"/>
    <w:rPr>
      <w:rFonts w:ascii="Calibri" w:hAnsi="Calibri" w:cstheme="majorBidi"/>
      <w:b/>
      <w:bCs/>
      <w:kern w:val="2"/>
      <w:sz w:val="28"/>
      <w:szCs w:val="28"/>
    </w:rPr>
  </w:style>
  <w:style w:type="character" w:customStyle="1" w:styleId="26">
    <w:name w:val="标题 6 Char"/>
    <w:basedOn w:val="18"/>
    <w:link w:val="7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27">
    <w:name w:val="标题 7 Char"/>
    <w:basedOn w:val="18"/>
    <w:link w:val="8"/>
    <w:semiHidden/>
    <w:qFormat/>
    <w:uiPriority w:val="0"/>
    <w:rPr>
      <w:rFonts w:ascii="Calibri" w:hAnsi="Calibri" w:cstheme="majorBidi"/>
      <w:b/>
      <w:bCs/>
      <w:kern w:val="2"/>
      <w:sz w:val="24"/>
      <w:szCs w:val="24"/>
    </w:rPr>
  </w:style>
  <w:style w:type="character" w:customStyle="1" w:styleId="28">
    <w:name w:val="标题 8 Char"/>
    <w:basedOn w:val="18"/>
    <w:link w:val="9"/>
    <w:semiHidden/>
    <w:qFormat/>
    <w:uiPriority w:val="0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29">
    <w:name w:val="标题 9 Char"/>
    <w:basedOn w:val="18"/>
    <w:link w:val="10"/>
    <w:semiHidden/>
    <w:qFormat/>
    <w:uiPriority w:val="0"/>
    <w:rPr>
      <w:rFonts w:asciiTheme="majorHAnsi" w:hAnsiTheme="majorHAnsi" w:eastAsiaTheme="majorEastAsia" w:cstheme="majorBidi"/>
      <w:kern w:val="2"/>
      <w:sz w:val="21"/>
      <w:szCs w:val="21"/>
    </w:rPr>
  </w:style>
  <w:style w:type="character" w:customStyle="1" w:styleId="30">
    <w:name w:val="标题 Char"/>
    <w:basedOn w:val="18"/>
    <w:link w:val="16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31">
    <w:name w:val="副标题 Char"/>
    <w:basedOn w:val="18"/>
    <w:link w:val="14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32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3">
    <w:name w:val="List Paragraph"/>
    <w:basedOn w:val="1"/>
    <w:qFormat/>
    <w:uiPriority w:val="99"/>
    <w:pPr>
      <w:ind w:firstLine="420" w:firstLineChars="200"/>
    </w:pPr>
  </w:style>
  <w:style w:type="paragraph" w:styleId="34">
    <w:name w:val="Quote"/>
    <w:basedOn w:val="1"/>
    <w:next w:val="1"/>
    <w:link w:val="35"/>
    <w:qFormat/>
    <w:uiPriority w:val="99"/>
    <w:rPr>
      <w:i/>
      <w:iCs/>
      <w:color w:val="000000" w:themeColor="text1"/>
    </w:rPr>
  </w:style>
  <w:style w:type="character" w:customStyle="1" w:styleId="35">
    <w:name w:val="引用 Char"/>
    <w:basedOn w:val="18"/>
    <w:link w:val="34"/>
    <w:qFormat/>
    <w:uiPriority w:val="99"/>
    <w:rPr>
      <w:rFonts w:ascii="Calibri" w:hAnsi="Calibri"/>
      <w:i/>
      <w:iCs/>
      <w:color w:val="000000" w:themeColor="text1"/>
      <w:kern w:val="2"/>
      <w:sz w:val="21"/>
      <w:szCs w:val="24"/>
    </w:rPr>
  </w:style>
  <w:style w:type="paragraph" w:styleId="36">
    <w:name w:val="Intense Quote"/>
    <w:basedOn w:val="1"/>
    <w:next w:val="1"/>
    <w:link w:val="37"/>
    <w:qFormat/>
    <w:uiPriority w:val="99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37">
    <w:name w:val="明显引用 Char"/>
    <w:basedOn w:val="18"/>
    <w:link w:val="36"/>
    <w:qFormat/>
    <w:uiPriority w:val="99"/>
    <w:rPr>
      <w:rFonts w:ascii="Calibri" w:hAnsi="Calibri"/>
      <w:b/>
      <w:bCs/>
      <w:i/>
      <w:iCs/>
      <w:color w:val="4F81BD" w:themeColor="accent1"/>
      <w:kern w:val="2"/>
      <w:sz w:val="21"/>
      <w:szCs w:val="24"/>
    </w:rPr>
  </w:style>
  <w:style w:type="character" w:customStyle="1" w:styleId="38">
    <w:name w:val="Subtle Emphasis"/>
    <w:basedOn w:val="18"/>
    <w:qFormat/>
    <w:uiPriority w:val="19"/>
    <w:rPr>
      <w:i/>
      <w:iCs/>
      <w:color w:val="7F7F7F" w:themeColor="text1" w:themeTint="7F"/>
    </w:rPr>
  </w:style>
  <w:style w:type="character" w:customStyle="1" w:styleId="39">
    <w:name w:val="Intense Emphasis"/>
    <w:basedOn w:val="18"/>
    <w:qFormat/>
    <w:uiPriority w:val="21"/>
    <w:rPr>
      <w:b/>
      <w:bCs/>
      <w:i/>
      <w:iCs/>
      <w:color w:val="4F81BD" w:themeColor="accent1"/>
    </w:rPr>
  </w:style>
  <w:style w:type="character" w:customStyle="1" w:styleId="40">
    <w:name w:val="Subtle Reference"/>
    <w:basedOn w:val="18"/>
    <w:qFormat/>
    <w:uiPriority w:val="31"/>
    <w:rPr>
      <w:smallCaps/>
      <w:color w:val="C0504D" w:themeColor="accent2"/>
      <w:u w:val="single"/>
    </w:rPr>
  </w:style>
  <w:style w:type="character" w:customStyle="1" w:styleId="41">
    <w:name w:val="Intense Reference"/>
    <w:basedOn w:val="18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42">
    <w:name w:val="Book Title"/>
    <w:basedOn w:val="18"/>
    <w:qFormat/>
    <w:uiPriority w:val="33"/>
    <w:rPr>
      <w:b/>
      <w:bCs/>
      <w:smallCaps/>
      <w:spacing w:val="5"/>
    </w:rPr>
  </w:style>
  <w:style w:type="paragraph" w:customStyle="1" w:styleId="43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4">
    <w:name w:val="页脚 Char"/>
    <w:basedOn w:val="18"/>
    <w:link w:val="12"/>
    <w:qFormat/>
    <w:uiPriority w:val="0"/>
    <w:rPr>
      <w:rFonts w:ascii="Calibri" w:hAnsi="Calibri"/>
      <w:kern w:val="2"/>
      <w:sz w:val="18"/>
      <w:szCs w:val="24"/>
    </w:rPr>
  </w:style>
  <w:style w:type="character" w:customStyle="1" w:styleId="45">
    <w:name w:val="页眉 Char"/>
    <w:basedOn w:val="18"/>
    <w:link w:val="13"/>
    <w:semiHidden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1530</Words>
  <Characters>1588</Characters>
  <Lines>12</Lines>
  <Paragraphs>3</Paragraphs>
  <TotalTime>39</TotalTime>
  <ScaleCrop>false</ScaleCrop>
  <LinksUpToDate>false</LinksUpToDate>
  <CharactersWithSpaces>1679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2023-01-04T08:45:00Z</dcterms:created>
  <dc:creator>cxm</dc:creator>
  <cp:lastModifiedBy>Administrator</cp:lastModifiedBy>
  <dcterms:modified xsi:type="dcterms:W3CDTF">2023-04-28T08:27:00Z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FEB6E58099D5408DA92F2E0B76EC0367_12</vt:lpwstr>
  </property>
</Properties>
</file>